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ACORDO DE COOPERAÇÃO INTERNACIONAL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ENTRE 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UNIVERSIDADE ESTADUAL DE MARINGÁ (BRASIL)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8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UNIVERSIDADE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(NOME E PAÍS)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3" w:lineRule="auto"/>
        <w:ind w:left="0" w:right="24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Universidade Estadual de Maringá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pessoa jurídica de direito público, inscrita no CNPJ/MF sob o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singl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79.151.312/0001-56, com sede na Avenida Colombo, 5.790, na cidade de Maringá, Estado do Paraná, Brasil, doravante denominada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neste ato representada pelo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oordenador do Escritório de Cooperação Internacional,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rof. Renato Leão Rego, e 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Universidade (nome)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situada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à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(endereço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completo)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doravante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denominada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(sigla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universidade)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representada neste ato pelo seu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(cargo)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(título) (nome)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celebram Acordo de Cooperação, conforme as leis dos países sede das universidades, de acordo com as seguintes cláusulas: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CLÁUSULA PRIMEIRA – DO OBJETO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" w:lineRule="auto"/>
        <w:ind w:left="0" w:right="24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Este Acordo de Cooperação tem por objeto estabelecer ampla cooperação técnico-científica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; 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desenvolv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projetos conjuntos de ensino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pesquisa e 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xtensão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 viabilizar o acesso à infraestrutura disponível em ambas as instituições; promover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mobilidade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pessoal docente, técnico e de estudantes,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 realizar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programas e projetos de interesse mútuo.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" w:lineRule="auto"/>
        <w:ind w:left="0" w:right="26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Subcláusula Única –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atividades mencionadas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anteriormente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ser precedidas por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acordo específico e pela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aprovação do respectivo plano de trabalho, que conte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no mínimo, 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identificação do objeto a ser executado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metas a serem atingidas;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etapas ou fases de execução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plano de aplicação dos recursos financeiros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cronograma de desembolso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previsão de início e fim da execução do objeto, bem como da conclusão das etapas ou fases programadas.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CLÁUSULA SEGUNDA – DA PROPRIEDADE INTELECTUAL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0" w:right="26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propriedade intelectual dos resultados dos trabalhos científicos será detalhada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acordo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específico, de acordo com a legislação vigente.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CLÁUSULA TERCEIRA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DOS MEIOS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0" w:right="24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 meios materiais, humanos e financeiros necessários para a execução das atividades resultantes deste Acordo de Cooperação serão providenciados pela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 pela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(sigla da universidade)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dentre os seus recursos próprios, ou assegurados de fontes externas.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0" w:right="26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0" w:right="264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CLÁUSULA QUARTA – DA NÃO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DISCRIMINAÇÃO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0" w:right="26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0" w:right="26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mbas as universidades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respeitarão os princípios da igualdade de oportunidades enquanto estiverem envolvidas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este Acordo e, portanto, não deverão discriminar com base em raça, idade, sexo, orientação sexual, deficiência física ou mental, religião, ascendência ou nacionalidade, estado civil, informações genéticas, afiliação política e/ou identidade ou expressão de gênero em qualquer compromisso ou colaboração nos termos deste Acordo.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CLÁUSULA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QUINTA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DA VIGÊNCIA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0" w:right="26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Este Acordo de Cooperação terá vigência a partir da data de sua assinatura por um período de 5 (cinco) anos, podendo ser modificado durante este período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por meio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da assinatura de Acordo Aditivo.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CLÁUSULA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SEXTA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DA RESCISÃO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0" w:right="24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Este Acordo de Cooperação poderá ser rescindido por iniciativa de qualquer dos partícipes por meio de aviso escrito. A rescisão terá efeito a partir de 90 (noventa) dias do recebimento do aviso.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" w:lineRule="auto"/>
        <w:ind w:left="0" w:right="24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Subcláusula Única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atividades dos projetos contemplados em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acordos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específicos não serão prejudicadas pela rescisão deste Acordo de Cooperação.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CLÁUSULA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SÉTIMA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DO CONSELHO DE ARBITRAGEM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0" w:right="26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As dúvidas relativas ao Acordo de Cooperação serão solucionadas por um Conselho de Arbitragem, composto por um membro designado por cada instituição partícipe mais um membro eleito de comum acordo.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CLÁUSULA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OITAVA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DA JURISDIÇÃO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0" w:right="26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Caberá ao Poder Judiciário do país de cada partícipe solucionar as dúvidas e os litígios não solucionados pelo Conselho de Arbitragem.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0" w:right="26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 representantes das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universidades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assinam o Acordo de Cooperação em 02 (duas) vias, para que produza efeitos legais.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Prof. Dr. Renato Leão Rego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(Nome)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Coordenador do Escritório de Cooperação Internacional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(Cargo)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Universidade Estadual de Maringá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(Nome da Universidade)</w:t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2131" w:left="1417" w:right="1417" w:header="141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6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LOGO DA OUTRA INSTITUIÇÃO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4284035</wp:posOffset>
          </wp:positionH>
          <wp:positionV relativeFrom="paragraph">
            <wp:posOffset>-438149</wp:posOffset>
          </wp:positionV>
          <wp:extent cx="1473200" cy="711200"/>
          <wp:effectExtent b="0" l="0" r="0" t="0"/>
          <wp:wrapSquare wrapText="bothSides" distB="0" distT="0" distL="0" distR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73200" cy="7112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next w:val="LO-normal"/>
    <w:qFormat w:val="1"/>
    <w:pPr>
      <w:spacing w:line="1" w:lineRule="atLeast"/>
      <w:textAlignment w:val="top"/>
      <w:outlineLvl w:val="0"/>
    </w:pPr>
  </w:style>
  <w:style w:type="paragraph" w:styleId="Ttulo1">
    <w:name w:val="heading 1"/>
    <w:basedOn w:val="LO-normal"/>
    <w:next w:val="LO-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LO-normal"/>
    <w:next w:val="LO-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LO-normal"/>
    <w:next w:val="LO-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LO-normal"/>
    <w:next w:val="LO-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LO-normal"/>
    <w:next w:val="LO-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LO-normal"/>
    <w:next w:val="LO-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tulo">
    <w:name w:val="Title"/>
    <w:basedOn w:val="LO-normal"/>
    <w:next w:val="Corpodetexto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ucida Sans"/>
      <w:lang/>
    </w:rPr>
  </w:style>
  <w:style w:type="paragraph" w:styleId="LO-normal" w:customStyle="1">
    <w:name w:val="LO-normal"/>
    <w:qFormat w:val="1"/>
  </w:style>
  <w:style w:type="paragraph" w:styleId="Subttulo">
    <w:name w:val="Subtitle"/>
    <w:basedOn w:val="LO-normal"/>
    <w:next w:val="LO-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CabealhoeRodap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qFormat w:val="1"/>
    <w:pPr>
      <w:spacing w:line="1" w:lineRule="atLeast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uiPriority w:val="39"/>
    <w:rsid w:val="007F2BC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mS1iYpSZ8UBouosufStDcoZGp2g==">AMUW2mX5ScA2c5NCe97wNmUrHULkH0gP2CuoI8Im+OL/4ilqkmTJWFkl/QBVNjeGVUTdpXArYQnPThThFcWWTuOZhKpJasTvmDSMrjo3C3kX/yrKeW/ekA1kZN5FDTAWOcL14g/i0UuPwSxgfYivOMRPnEunDEnACw1ueatw0IzVPRBdAIh/sYkt6WWZdtzDF/ml00tM3pV86WpKA7tNMLNsL7Dj9a4VMy66g2ft5hV50J34sh2nbw25u/fNOPL3Rld8fVm/WkFgkyMuCQmZCh2Zop4G4hlG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2023-01-30T17:50:00Z</dcterms:created>
  <dc:creator>Escritório de Cooperação Internacional - UEM</dc:creator>
</cp:coreProperties>
</file>