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709"/>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9"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AGREEMENT FOR INTERNATIONAL COOPERATION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BETWEEN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STATE UNIVERSITY OF MARINGÁ (BRAZIL)</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AND</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(UNIVERSITY’S NAME AND COUNTRY)</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State University of Maringá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public institution, Treasury Department Control Number n</w:t>
      </w:r>
      <w:r w:rsidDel="00000000" w:rsidR="00000000" w:rsidRPr="00000000">
        <w:rPr>
          <w:rFonts w:ascii="Arial" w:cs="Arial" w:eastAsia="Arial" w:hAnsi="Arial"/>
          <w:b w:val="0"/>
          <w:i w:val="0"/>
          <w:smallCaps w:val="0"/>
          <w:strike w:val="0"/>
          <w:color w:val="000000"/>
          <w:sz w:val="22"/>
          <w:szCs w:val="22"/>
          <w:u w:val="single"/>
          <w:shd w:fill="auto" w:val="clear"/>
          <w:vertAlign w:val="superscript"/>
          <w:rtl w:val="0"/>
        </w:rPr>
        <w:t xml:space="preserv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79.151.312/0001-56, at 5,790 Colombo Avenue, Maringá, State of Paraná, Brazil, hereafter called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UEM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represented in this Agreement by the Coordinator of the International Cooperation Office, Prof. Renato Leão Rego, and </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(University’s name)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(full address),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hereafter called </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(university acronyms)</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represented in this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greement by its </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(Position), (name)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 this Agreement for Cooperation, pursuant to the laws of the host countries of universities, in accordance with the following conditions: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ONE – AIMS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Agreement aims to establish broad technical and scientific cooperation; develop teaching and research projects; ensure the access and use of both institution’s infrastructure; promote mobility for technical staff, teachers, and students; and carry out programs and projects of mutual interest.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2"/>
        <w:widowControl w:val="0"/>
        <w:ind w:left="13" w:firstLine="0"/>
        <w:rPr>
          <w:b w:val="0"/>
          <w:color w:val="000000"/>
          <w:sz w:val="22"/>
          <w:szCs w:val="22"/>
          <w:u w:val="none"/>
        </w:rPr>
      </w:pPr>
      <w:r w:rsidDel="00000000" w:rsidR="00000000" w:rsidRPr="00000000">
        <w:rPr>
          <w:color w:val="000000"/>
          <w:sz w:val="22"/>
          <w:szCs w:val="22"/>
          <w:u w:val="none"/>
          <w:rtl w:val="0"/>
        </w:rPr>
        <w:t xml:space="preserve">Subclause – </w:t>
      </w:r>
      <w:r w:rsidDel="00000000" w:rsidR="00000000" w:rsidRPr="00000000">
        <w:rPr>
          <w:b w:val="0"/>
          <w:color w:val="000000"/>
          <w:sz w:val="22"/>
          <w:szCs w:val="22"/>
          <w:u w:val="none"/>
          <w:rtl w:val="0"/>
        </w:rPr>
        <w:t xml:space="preserve">All activities previously mentioned must be preceded by specific </w:t>
      </w:r>
      <w:r w:rsidDel="00000000" w:rsidR="00000000" w:rsidRPr="00000000">
        <w:rPr>
          <w:b w:val="0"/>
          <w:sz w:val="22"/>
          <w:szCs w:val="22"/>
          <w:rtl w:val="0"/>
        </w:rPr>
        <w:t xml:space="preserve">A</w:t>
      </w:r>
      <w:r w:rsidDel="00000000" w:rsidR="00000000" w:rsidRPr="00000000">
        <w:rPr>
          <w:b w:val="0"/>
          <w:color w:val="000000"/>
          <w:sz w:val="22"/>
          <w:szCs w:val="22"/>
          <w:u w:val="none"/>
          <w:rtl w:val="0"/>
        </w:rPr>
        <w:t xml:space="preserve">greement and by the approval of its respective work plan, that must contain, at least, the identification of the object to be executed; goals to be carried out; steps or phases of execution; application plan for the financial resources; resources availability timetable; prevision of start and the end of assignments, as well </w:t>
      </w:r>
      <w:r w:rsidDel="00000000" w:rsidR="00000000" w:rsidRPr="00000000">
        <w:rPr>
          <w:b w:val="0"/>
          <w:sz w:val="22"/>
          <w:szCs w:val="22"/>
          <w:rtl w:val="0"/>
        </w:rPr>
        <w:t xml:space="preserve">as</w:t>
      </w:r>
      <w:r w:rsidDel="00000000" w:rsidR="00000000" w:rsidRPr="00000000">
        <w:rPr>
          <w:b w:val="0"/>
          <w:color w:val="000000"/>
          <w:sz w:val="22"/>
          <w:szCs w:val="22"/>
          <w:u w:val="none"/>
          <w:rtl w:val="0"/>
        </w:rPr>
        <w:t xml:space="preserve"> the conclusion of the steps or phases.</w:t>
      </w:r>
    </w:p>
    <w:p w:rsidR="00000000" w:rsidDel="00000000" w:rsidP="00000000" w:rsidRDefault="00000000" w:rsidRPr="00000000" w14:paraId="0000000F">
      <w:pPr>
        <w:pStyle w:val="Heading2"/>
        <w:keepNext w:val="0"/>
        <w:widowControl w:val="0"/>
        <w:ind w:left="11" w:firstLine="709"/>
        <w:jc w:val="both"/>
        <w:rPr>
          <w:color w:val="000000"/>
          <w:sz w:val="22"/>
          <w:szCs w:val="22"/>
          <w:u w:val="none"/>
        </w:rPr>
      </w:pPr>
      <w:r w:rsidDel="00000000" w:rsidR="00000000" w:rsidRPr="00000000">
        <w:rPr>
          <w:rtl w:val="0"/>
        </w:rPr>
      </w:r>
    </w:p>
    <w:p w:rsidR="00000000" w:rsidDel="00000000" w:rsidP="00000000" w:rsidRDefault="00000000" w:rsidRPr="00000000" w14:paraId="00000010">
      <w:pPr>
        <w:pStyle w:val="Heading3"/>
        <w:ind w:left="11" w:firstLine="0"/>
        <w:rPr>
          <w:rFonts w:ascii="Arial" w:cs="Arial" w:eastAsia="Arial" w:hAnsi="Arial"/>
          <w:sz w:val="22"/>
          <w:szCs w:val="22"/>
          <w:u w:val="none"/>
        </w:rPr>
      </w:pPr>
      <w:r w:rsidDel="00000000" w:rsidR="00000000" w:rsidRPr="00000000">
        <w:rPr>
          <w:rFonts w:ascii="Arial" w:cs="Arial" w:eastAsia="Arial" w:hAnsi="Arial"/>
          <w:sz w:val="22"/>
          <w:szCs w:val="22"/>
          <w:u w:val="none"/>
          <w:rtl w:val="0"/>
        </w:rPr>
        <w:t xml:space="preserve">CLAUSE TWO – INTELLECTUAL PROPERTY:</w:t>
      </w:r>
    </w:p>
    <w:p w:rsidR="00000000" w:rsidDel="00000000" w:rsidP="00000000" w:rsidRDefault="00000000" w:rsidRPr="00000000" w14:paraId="00000011">
      <w:pPr>
        <w:pStyle w:val="Heading2"/>
        <w:ind w:firstLine="0"/>
        <w:rPr>
          <w:b w:val="0"/>
          <w:sz w:val="22"/>
          <w:szCs w:val="22"/>
          <w:u w:val="no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intellectual property of the results of scientific work will be detailed in specific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greement terms, following current legislation.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CLAUSE THREE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THE MEANS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material resources, personnel, and funds necessary to carry out the activities resulting from the present Agreement will be provided by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UEM</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and by </w:t>
      </w:r>
      <w:r w:rsidDel="00000000" w:rsidR="00000000" w:rsidRPr="00000000">
        <w:rPr>
          <w:rFonts w:ascii="Arial" w:cs="Arial" w:eastAsia="Arial" w:hAnsi="Arial"/>
          <w:b w:val="1"/>
          <w:i w:val="0"/>
          <w:smallCaps w:val="0"/>
          <w:strike w:val="0"/>
          <w:color w:val="ff0801"/>
          <w:sz w:val="22"/>
          <w:szCs w:val="22"/>
          <w:u w:val="none"/>
          <w:shd w:fill="auto" w:val="clear"/>
          <w:vertAlign w:val="baseline"/>
          <w:rtl w:val="0"/>
        </w:rPr>
        <w:t xml:space="preserve">(university acronyms)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either from their own resources or from external funding agencies.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FOUR – </w:t>
      </w:r>
      <w:r w:rsidDel="00000000" w:rsidR="00000000" w:rsidRPr="00000000">
        <w:rPr>
          <w:rFonts w:ascii="Arial" w:cs="Arial" w:eastAsia="Arial" w:hAnsi="Arial"/>
          <w:b w:val="1"/>
          <w:sz w:val="22"/>
          <w:szCs w:val="22"/>
          <w:rtl w:val="0"/>
        </w:rPr>
        <w:t xml:space="preserve">NON-DISCRIMINATION</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Both universities will respect the principles of opportunity equality while they are involved in this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greement, and, therefore, shall not discriminate on the basis of race, age, sex, sexual orientation, physical or mental disability, religion, ancestry or nationality, marital status, genetic information, political affiliation and/or identity or gender expression in any commitment or collaboration in this Agreement’s terms.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FIVE - VALIDITY</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t>
      </w:r>
      <w:r w:rsidDel="00000000" w:rsidR="00000000" w:rsidRPr="00000000">
        <w:rPr>
          <w:rFonts w:ascii="Arial" w:cs="Arial" w:eastAsia="Arial" w:hAnsi="Arial"/>
          <w:sz w:val="22"/>
          <w:szCs w:val="22"/>
          <w:rtl w:val="0"/>
        </w:rPr>
        <w:t xml:space="preserve">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ooperation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greement will be in effect from the day of its signature for a period of  5 (five) years, and may be modified during this period by means of the signature of an Addendum.</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SIX – TERMINATION</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Cooperation Agreement may be terminated at the initiative of any participant by written notice. Termination will take effect 90 (ninety) days from the reception of the notice.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Subclause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project activities contemplated in specific </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greements will not be affected by the termination of this Cooperation Agreement.</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SEVEN – THE COURT</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questions relating to this Agreement for Cooperation will be resolved by an Arbitration Board, consisting of one member appointed by each participant institution plus one member elected by mutual understanding.</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1"/>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CLAUSE EIGHT – THE JURISDICTION</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will be up to the judiciary of the country of each participant to settle doubts and disputes not resolved by the Arbitration Board.</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representatives of the universities sign the Cooperation Agreement in 02 (two) copies, so that it produces legal effects.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8478"/>
        </w:tabs>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1"/>
        <w:tblW w:w="8494.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247"/>
        <w:gridCol w:w="4247"/>
        <w:tblGridChange w:id="0">
          <w:tblGrid>
            <w:gridCol w:w="4247"/>
            <w:gridCol w:w="4247"/>
          </w:tblGrid>
        </w:tblGridChange>
      </w:tblGrid>
      <w:tr>
        <w:trPr>
          <w:cantSplit w:val="0"/>
          <w:trHeight w:val="253"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tabs>
                <w:tab w:val="right" w:leader="none" w:pos="847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Prof. Renato Leão Rego, PhD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right" w:leader="none" w:pos="847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0801"/>
                <w:sz w:val="22"/>
                <w:szCs w:val="22"/>
                <w:u w:val="none"/>
                <w:shd w:fill="auto" w:val="clear"/>
                <w:vertAlign w:val="baseline"/>
                <w:rtl w:val="0"/>
              </w:rPr>
              <w:t xml:space="preserve">(Name)</w:t>
            </w:r>
            <w:r w:rsidDel="00000000" w:rsidR="00000000" w:rsidRPr="00000000">
              <w:rPr>
                <w:rtl w:val="0"/>
              </w:rPr>
            </w:r>
          </w:p>
        </w:tc>
      </w:tr>
      <w:tr>
        <w:trPr>
          <w:cantSplit w:val="0"/>
          <w:trHeight w:val="493"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tabs>
                <w:tab w:val="right" w:leader="none" w:pos="847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Coordinator of the International Cooperation Office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tabs>
                <w:tab w:val="right" w:leader="none" w:pos="847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ff0801"/>
                <w:sz w:val="22"/>
                <w:szCs w:val="22"/>
                <w:u w:val="none"/>
                <w:shd w:fill="auto" w:val="clear"/>
                <w:vertAlign w:val="baseline"/>
                <w:rtl w:val="0"/>
              </w:rPr>
              <w:t xml:space="preserve">(Position)</w:t>
            </w:r>
            <w:r w:rsidDel="00000000" w:rsidR="00000000" w:rsidRPr="00000000">
              <w:rPr>
                <w:rtl w:val="0"/>
              </w:rPr>
            </w:r>
          </w:p>
        </w:tc>
      </w:tr>
      <w:tr>
        <w:trPr>
          <w:cantSplit w:val="0"/>
          <w:trHeight w:val="253"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38">
            <w:pPr>
              <w:keepNext w:val="0"/>
              <w:keepLines w:val="0"/>
              <w:widowControl w:val="0"/>
              <w:shd w:fill="auto" w:val="clear"/>
              <w:tabs>
                <w:tab w:val="right" w:leader="none" w:pos="8478"/>
              </w:tabs>
              <w:spacing w:after="0" w:before="0" w:line="240" w:lineRule="auto"/>
              <w:ind w:left="0" w:right="0" w:firstLine="0"/>
              <w:jc w:val="center"/>
              <w:rPr>
                <w:sz w:val="22"/>
                <w:szCs w:val="22"/>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 University of Maringá</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39">
            <w:pPr>
              <w:keepNext w:val="0"/>
              <w:keepLines w:val="0"/>
              <w:widowControl w:val="0"/>
              <w:shd w:fill="auto" w:val="clear"/>
              <w:tabs>
                <w:tab w:val="right" w:leader="none" w:pos="8478"/>
              </w:tabs>
              <w:spacing w:after="0" w:before="0" w:line="240" w:lineRule="auto"/>
              <w:ind w:left="0" w:right="0" w:firstLine="0"/>
              <w:jc w:val="center"/>
              <w:rPr>
                <w:sz w:val="22"/>
                <w:szCs w:val="22"/>
              </w:rPr>
            </w:pPr>
            <w:r w:rsidDel="00000000" w:rsidR="00000000" w:rsidRPr="00000000">
              <w:rPr>
                <w:rFonts w:ascii="Arial" w:cs="Arial" w:eastAsia="Arial" w:hAnsi="Arial"/>
                <w:b w:val="0"/>
                <w:i w:val="0"/>
                <w:smallCaps w:val="0"/>
                <w:strike w:val="0"/>
                <w:color w:val="ff0801"/>
                <w:sz w:val="22"/>
                <w:szCs w:val="22"/>
                <w:u w:val="none"/>
                <w:shd w:fill="auto" w:val="clear"/>
                <w:vertAlign w:val="baseline"/>
                <w:rtl w:val="0"/>
              </w:rPr>
              <w:t xml:space="preserve">(University’s name)</w:t>
            </w:r>
            <w:r w:rsidDel="00000000" w:rsidR="00000000" w:rsidRPr="00000000">
              <w:rPr>
                <w:rtl w:val="0"/>
              </w:rPr>
            </w:r>
          </w:p>
        </w:tc>
      </w:tr>
      <w:tr>
        <w:trPr>
          <w:cantSplit w:val="0"/>
          <w:trHeight w:val="253"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3A">
            <w:pPr>
              <w:rPr>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vAlign w:val="top"/>
          </w:tcPr>
          <w:p w:rsidR="00000000" w:rsidDel="00000000" w:rsidP="00000000" w:rsidRDefault="00000000" w:rsidRPr="00000000" w14:paraId="0000003B">
            <w:pPr>
              <w:rPr>
                <w:sz w:val="22"/>
                <w:szCs w:val="22"/>
              </w:rPr>
            </w:pP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8478"/>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40" w:w="11900" w:orient="portrait"/>
      <w:pgMar w:bottom="1418" w:top="1701"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478"/>
      </w:tabs>
      <w:spacing w:after="0" w:before="0" w:line="240" w:lineRule="auto"/>
      <w:ind w:left="0" w:right="0" w:firstLine="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sz w:val="20"/>
        <w:szCs w:val="20"/>
      </w:rPr>
      <mc:AlternateContent>
        <mc:Choice Requires="wpg">
          <w:drawing>
            <wp:anchor allowOverlap="1" behindDoc="1" distB="0" distT="0" distL="0" distR="0" hidden="0" layoutInCell="1" locked="0" relativeHeight="0" simplePos="0">
              <wp:simplePos x="0" y="0"/>
              <wp:positionH relativeFrom="page">
                <wp:posOffset>-133347</wp:posOffset>
              </wp:positionH>
              <wp:positionV relativeFrom="page">
                <wp:posOffset>78040</wp:posOffset>
              </wp:positionV>
              <wp:extent cx="7575550" cy="10712450"/>
              <wp:effectExtent b="0" l="0" r="0" t="0"/>
              <wp:wrapNone/>
              <wp:docPr descr="Rectangle" id="1073741829" name=""/>
              <a:graphic>
                <a:graphicData uri="http://schemas.microsoft.com/office/word/2010/wordprocessingShape">
                  <wps:wsp>
                    <wps:cNvSpPr/>
                    <wps:cNvPr id="2" name="Shape 2"/>
                    <wps:spPr>
                      <a:xfrm>
                        <a:off x="1567750" y="0"/>
                        <a:ext cx="7556500" cy="7560000"/>
                      </a:xfrm>
                      <a:prstGeom prst="roundRect">
                        <a:avLst>
                          <a:gd fmla="val 0" name="adj"/>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-133347</wp:posOffset>
              </wp:positionH>
              <wp:positionV relativeFrom="page">
                <wp:posOffset>78040</wp:posOffset>
              </wp:positionV>
              <wp:extent cx="7575550" cy="10712450"/>
              <wp:effectExtent b="0" l="0" r="0" t="0"/>
              <wp:wrapNone/>
              <wp:docPr descr="Rectangle" id="1073741829" name="image2.png"/>
              <a:graphic>
                <a:graphicData uri="http://schemas.openxmlformats.org/drawingml/2006/picture">
                  <pic:pic>
                    <pic:nvPicPr>
                      <pic:cNvPr descr="Rectangle" id="0" name="image2.png"/>
                      <pic:cNvPicPr preferRelativeResize="0"/>
                    </pic:nvPicPr>
                    <pic:blipFill>
                      <a:blip r:embed="rId1"/>
                      <a:srcRect/>
                      <a:stretch>
                        <a:fillRect/>
                      </a:stretch>
                    </pic:blipFill>
                    <pic:spPr>
                      <a:xfrm>
                        <a:off x="0" y="0"/>
                        <a:ext cx="7575550" cy="1071245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4770755</wp:posOffset>
          </wp:positionH>
          <wp:positionV relativeFrom="page">
            <wp:posOffset>210184</wp:posOffset>
          </wp:positionV>
          <wp:extent cx="1659890" cy="801370"/>
          <wp:effectExtent b="0" l="0" r="0" t="0"/>
          <wp:wrapNone/>
          <wp:docPr descr="Figura2" id="1073741830" name="image1.png"/>
          <a:graphic>
            <a:graphicData uri="http://schemas.openxmlformats.org/drawingml/2006/picture">
              <pic:pic>
                <pic:nvPicPr>
                  <pic:cNvPr descr="Figura2" id="0" name="image1.png"/>
                  <pic:cNvPicPr preferRelativeResize="0"/>
                </pic:nvPicPr>
                <pic:blipFill>
                  <a:blip r:embed="rId2"/>
                  <a:srcRect b="0" l="0" r="0" t="0"/>
                  <a:stretch>
                    <a:fillRect/>
                  </a:stretch>
                </pic:blipFill>
                <pic:spPr>
                  <a:xfrm>
                    <a:off x="0" y="0"/>
                    <a:ext cx="1659890" cy="801370"/>
                  </a:xfrm>
                  <a:prstGeom prst="rect"/>
                  <a:ln/>
                </pic:spPr>
              </pic:pic>
            </a:graphicData>
          </a:graphic>
        </wp:anchor>
      </w:drawing>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UNIVERSITY’S LOGO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40"/>
      <w:jc w:val="both"/>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01"/>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40"/>
      <w:jc w:val="both"/>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1"/>
      <w:bidi w:val="0"/>
      <w:spacing w:after="0" w:before="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0"/>
      <w:szCs w:val="20"/>
      <w:u w:color="000000" w:val="none"/>
      <w:shd w:color="auto" w:fill="auto" w:val="nil"/>
      <w:vertAlign w:val="baseline"/>
      <w:lang w:val="de-DE"/>
      <w14:textFill>
        <w14:solidFill>
          <w14:srgbClr w14:val="000000"/>
        </w14:solidFill>
      </w14:textFill>
      <w14:textOutline>
        <w14:noFill/>
      </w14:textOutline>
    </w:rPr>
  </w:style>
  <w:style w:type="paragraph" w:styleId="Header &amp; Footer">
    <w:name w:val="Header &amp; Footer"/>
    <w:next w:val="Header &amp; Footer"/>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Helvetica Neue" w:eastAsia="Helvetica Neue"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Tema do Office">
  <a:themeElements>
    <a:clrScheme name="Tema do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7yM5RmbnyBG450Sn65cdqmyFKg==">AMUW2mULr86udqJBVGuG9j/dExqD1q2+iPE/8cToeUm9wfPJbh9ezomuTDqYffRFGCmuzqbnmNd/3pXenK0Cso057xLmwNrwAAsv1lZ6BI3HYSM04t+AiyvtOv+ydEfhwIMnshHdPDP0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